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C" w:rsidRDefault="005D6036" w:rsidP="007F6724">
      <w:pPr>
        <w:pStyle w:val="NormalWeb"/>
        <w:shd w:val="clear" w:color="auto" w:fill="FFFFFF"/>
        <w:spacing w:before="0" w:beforeAutospacing="0" w:after="0" w:afterAutospacing="0"/>
        <w:jc w:val="center"/>
        <w:rPr>
          <w:rStyle w:val="Strong"/>
          <w:rFonts w:ascii="Calibri" w:hAnsi="Calibri"/>
          <w:b w:val="0"/>
          <w:sz w:val="21"/>
          <w:szCs w:val="21"/>
        </w:rPr>
      </w:pPr>
      <w:r w:rsidRPr="005D6036">
        <w:rPr>
          <w:rStyle w:val="Strong"/>
          <w:rFonts w:ascii="Calibri" w:hAnsi="Calibri"/>
          <w:b w:val="0"/>
          <w:sz w:val="21"/>
          <w:szCs w:val="21"/>
        </w:rPr>
        <w:t>References</w:t>
      </w:r>
    </w:p>
    <w:p w:rsidR="007F6724" w:rsidRPr="007F6724" w:rsidRDefault="007F6724" w:rsidP="007F6724">
      <w:pPr>
        <w:pStyle w:val="NormalWeb"/>
        <w:shd w:val="clear" w:color="auto" w:fill="FFFFFF"/>
        <w:spacing w:before="0" w:beforeAutospacing="0" w:after="0" w:afterAutospacing="0"/>
        <w:jc w:val="center"/>
        <w:rPr>
          <w:rFonts w:ascii="Calibri" w:hAnsi="Calibri"/>
          <w:bCs/>
          <w:sz w:val="4"/>
          <w:szCs w:val="4"/>
        </w:rPr>
      </w:pPr>
      <w:r>
        <w:rPr>
          <w:rFonts w:ascii="Calibri" w:hAnsi="Calibri"/>
          <w:bCs/>
          <w:sz w:val="21"/>
          <w:szCs w:val="21"/>
        </w:rPr>
        <w:br/>
      </w:r>
    </w:p>
    <w:p w:rsidR="006E4F5C" w:rsidRPr="005D6036" w:rsidRDefault="006E4F5C" w:rsidP="006E4F5C">
      <w:pPr>
        <w:pStyle w:val="NormalWeb"/>
        <w:shd w:val="clear" w:color="auto" w:fill="FFFFFF"/>
        <w:spacing w:before="0" w:beforeAutospacing="0" w:after="0" w:afterAutospacing="0" w:line="480" w:lineRule="auto"/>
        <w:ind w:left="720" w:hanging="720"/>
        <w:rPr>
          <w:rFonts w:ascii="Calibri" w:hAnsi="Calibri"/>
          <w:sz w:val="21"/>
          <w:szCs w:val="21"/>
        </w:rPr>
      </w:pPr>
      <w:r w:rsidRPr="005D6036">
        <w:rPr>
          <w:rFonts w:ascii="Calibri" w:hAnsi="Calibri"/>
          <w:sz w:val="21"/>
          <w:szCs w:val="21"/>
        </w:rPr>
        <w:t>Richards, E. P., Shimabukuro, M. L., Combs, S., &amp; Kre</w:t>
      </w:r>
      <w:r>
        <w:rPr>
          <w:rFonts w:ascii="Calibri" w:hAnsi="Calibri"/>
          <w:sz w:val="21"/>
          <w:szCs w:val="21"/>
        </w:rPr>
        <w:t>uter, M. W. (2004). Innovative legal tools to prevent o</w:t>
      </w:r>
      <w:r w:rsidRPr="005D6036">
        <w:rPr>
          <w:rFonts w:ascii="Calibri" w:hAnsi="Calibri"/>
          <w:sz w:val="21"/>
          <w:szCs w:val="21"/>
        </w:rPr>
        <w:t>besity. </w:t>
      </w:r>
      <w:r w:rsidRPr="005D6036">
        <w:rPr>
          <w:rStyle w:val="Emphasis"/>
          <w:rFonts w:ascii="Calibri" w:hAnsi="Calibri"/>
          <w:sz w:val="21"/>
          <w:szCs w:val="21"/>
        </w:rPr>
        <w:t>Journal Of Law, Medicine &amp; Ethics</w:t>
      </w:r>
      <w:r w:rsidRPr="005D6036">
        <w:rPr>
          <w:rFonts w:ascii="Calibri" w:hAnsi="Calibri"/>
          <w:sz w:val="21"/>
          <w:szCs w:val="21"/>
        </w:rPr>
        <w:t>, </w:t>
      </w:r>
      <w:r w:rsidRPr="005D6036">
        <w:rPr>
          <w:rStyle w:val="Emphasis"/>
          <w:rFonts w:ascii="Calibri" w:hAnsi="Calibri"/>
          <w:sz w:val="21"/>
          <w:szCs w:val="21"/>
        </w:rPr>
        <w:t>32</w:t>
      </w:r>
      <w:r w:rsidRPr="005D6036">
        <w:rPr>
          <w:rFonts w:ascii="Calibri" w:hAnsi="Calibri"/>
          <w:sz w:val="21"/>
          <w:szCs w:val="21"/>
        </w:rPr>
        <w:t>(4), 59-61.</w:t>
      </w:r>
    </w:p>
    <w:p w:rsidR="006E4F5C" w:rsidRPr="005D6036" w:rsidRDefault="006E4F5C" w:rsidP="006E4F5C">
      <w:pPr>
        <w:pStyle w:val="NormalWeb"/>
        <w:shd w:val="clear" w:color="auto" w:fill="FFFFFF"/>
        <w:spacing w:before="0" w:beforeAutospacing="0" w:after="0" w:afterAutospacing="0"/>
        <w:rPr>
          <w:rFonts w:ascii="Calibri" w:hAnsi="Calibri"/>
          <w:i/>
          <w:sz w:val="21"/>
          <w:szCs w:val="21"/>
        </w:rPr>
      </w:pPr>
      <w:r w:rsidRPr="005D6036">
        <w:rPr>
          <w:rFonts w:ascii="Calibri" w:hAnsi="Calibri"/>
          <w:i/>
          <w:sz w:val="21"/>
          <w:szCs w:val="21"/>
        </w:rPr>
        <w:t>This article mentioned that vending machines were added to schools for financial benefits due to budget cu</w:t>
      </w:r>
      <w:r w:rsidR="007F6724">
        <w:rPr>
          <w:rFonts w:ascii="Calibri" w:hAnsi="Calibri"/>
          <w:i/>
          <w:sz w:val="21"/>
          <w:szCs w:val="21"/>
        </w:rPr>
        <w:t>ts. Studies have shown that these machines</w:t>
      </w:r>
      <w:r w:rsidRPr="005D6036">
        <w:rPr>
          <w:rFonts w:ascii="Calibri" w:hAnsi="Calibri"/>
          <w:i/>
          <w:sz w:val="21"/>
          <w:szCs w:val="21"/>
        </w:rPr>
        <w:t xml:space="preserve"> caused students to get into the habit of eating constantly. Children who get into the habit of eating constantly are more likely to become obese.  </w:t>
      </w:r>
    </w:p>
    <w:p w:rsidR="006E4F5C" w:rsidRDefault="006E4F5C" w:rsidP="005D6036">
      <w:pPr>
        <w:pStyle w:val="NormalWeb"/>
        <w:shd w:val="clear" w:color="auto" w:fill="FFFFFF"/>
        <w:spacing w:before="0" w:beforeAutospacing="0" w:after="0" w:afterAutospacing="0" w:line="480" w:lineRule="auto"/>
        <w:ind w:left="720" w:hanging="720"/>
        <w:rPr>
          <w:rFonts w:ascii="Calibri" w:hAnsi="Calibri"/>
          <w:sz w:val="21"/>
          <w:szCs w:val="21"/>
        </w:rPr>
      </w:pPr>
    </w:p>
    <w:p w:rsidR="006E4F5C" w:rsidRPr="005D6036" w:rsidRDefault="006E4F5C" w:rsidP="006E4F5C">
      <w:pPr>
        <w:pStyle w:val="NormalWeb"/>
        <w:shd w:val="clear" w:color="auto" w:fill="FFFFFF"/>
        <w:spacing w:before="0" w:beforeAutospacing="0" w:after="0" w:afterAutospacing="0" w:line="480" w:lineRule="auto"/>
        <w:ind w:left="720" w:hanging="720"/>
        <w:rPr>
          <w:rFonts w:ascii="Calibri" w:hAnsi="Calibri"/>
          <w:sz w:val="21"/>
          <w:szCs w:val="21"/>
        </w:rPr>
      </w:pPr>
      <w:proofErr w:type="spellStart"/>
      <w:r>
        <w:rPr>
          <w:rFonts w:ascii="Calibri" w:hAnsi="Calibri"/>
          <w:sz w:val="21"/>
          <w:szCs w:val="21"/>
        </w:rPr>
        <w:t>Seo</w:t>
      </w:r>
      <w:proofErr w:type="spellEnd"/>
      <w:r>
        <w:rPr>
          <w:rFonts w:ascii="Calibri" w:hAnsi="Calibri"/>
          <w:sz w:val="21"/>
          <w:szCs w:val="21"/>
        </w:rPr>
        <w:t>, D., &amp; Lee, C. G. (2012). Association of school nutrition policy and parental control with childhood o</w:t>
      </w:r>
      <w:r w:rsidRPr="005D6036">
        <w:rPr>
          <w:rFonts w:ascii="Calibri" w:hAnsi="Calibri"/>
          <w:sz w:val="21"/>
          <w:szCs w:val="21"/>
        </w:rPr>
        <w:t>verweight. </w:t>
      </w:r>
      <w:r w:rsidRPr="005D6036">
        <w:rPr>
          <w:rStyle w:val="Emphasis"/>
          <w:rFonts w:ascii="Calibri" w:hAnsi="Calibri"/>
          <w:sz w:val="21"/>
          <w:szCs w:val="21"/>
        </w:rPr>
        <w:t>Journal Of School Health</w:t>
      </w:r>
      <w:r w:rsidRPr="005D6036">
        <w:rPr>
          <w:rFonts w:ascii="Calibri" w:hAnsi="Calibri"/>
          <w:sz w:val="21"/>
          <w:szCs w:val="21"/>
        </w:rPr>
        <w:t>, </w:t>
      </w:r>
      <w:r w:rsidRPr="005D6036">
        <w:rPr>
          <w:rStyle w:val="Emphasis"/>
          <w:rFonts w:ascii="Calibri" w:hAnsi="Calibri"/>
          <w:sz w:val="21"/>
          <w:szCs w:val="21"/>
        </w:rPr>
        <w:t>82</w:t>
      </w:r>
      <w:r w:rsidRPr="005D6036">
        <w:rPr>
          <w:rFonts w:ascii="Calibri" w:hAnsi="Calibri"/>
          <w:sz w:val="21"/>
          <w:szCs w:val="21"/>
        </w:rPr>
        <w:t>(6), 285-293.</w:t>
      </w:r>
      <w:r>
        <w:rPr>
          <w:rFonts w:ascii="Calibri" w:hAnsi="Calibri"/>
          <w:sz w:val="21"/>
          <w:szCs w:val="21"/>
        </w:rPr>
        <w:t xml:space="preserve"> </w:t>
      </w:r>
      <w:r w:rsidRPr="005D6036">
        <w:rPr>
          <w:rFonts w:ascii="Calibri" w:hAnsi="Calibri"/>
          <w:sz w:val="21"/>
          <w:szCs w:val="21"/>
        </w:rPr>
        <w:t>Retrieved Jan. 15, 2015 from doi:10.1111/j.1746-1561.2012.00699.x</w:t>
      </w:r>
    </w:p>
    <w:p w:rsidR="006E4F5C" w:rsidRPr="005D6036" w:rsidRDefault="006E4F5C" w:rsidP="006E4F5C">
      <w:pPr>
        <w:pStyle w:val="NormalWeb"/>
        <w:shd w:val="clear" w:color="auto" w:fill="FFFFFF"/>
        <w:spacing w:before="0" w:beforeAutospacing="0" w:after="0" w:afterAutospacing="0"/>
        <w:rPr>
          <w:rFonts w:ascii="Calibri" w:hAnsi="Calibri"/>
          <w:i/>
          <w:sz w:val="21"/>
          <w:szCs w:val="21"/>
        </w:rPr>
      </w:pPr>
      <w:r w:rsidRPr="005D6036">
        <w:rPr>
          <w:rFonts w:ascii="Calibri" w:hAnsi="Calibri"/>
          <w:i/>
          <w:sz w:val="21"/>
          <w:szCs w:val="21"/>
        </w:rPr>
        <w:t xml:space="preserve">Due to the rise of obese children, there is also an increase in children with major health problems. Pediatric hypertension, hardening of the arteries, diabetes, liver disease, and breathing disorders are becoming common in today’s youth. Studies also show that children who attended schools where sodas where sold where more likely to be obese than children who attended schools who were not. </w:t>
      </w:r>
    </w:p>
    <w:p w:rsidR="006E4F5C" w:rsidRDefault="006E4F5C" w:rsidP="005D6036">
      <w:pPr>
        <w:pStyle w:val="NormalWeb"/>
        <w:shd w:val="clear" w:color="auto" w:fill="FFFFFF"/>
        <w:spacing w:before="0" w:beforeAutospacing="0" w:after="0" w:afterAutospacing="0" w:line="480" w:lineRule="auto"/>
        <w:ind w:left="720" w:hanging="720"/>
        <w:rPr>
          <w:rFonts w:ascii="Calibri" w:hAnsi="Calibri"/>
          <w:sz w:val="21"/>
          <w:szCs w:val="21"/>
        </w:rPr>
      </w:pPr>
    </w:p>
    <w:p w:rsidR="005D6036" w:rsidRPr="005D6036" w:rsidRDefault="005D6036" w:rsidP="005D6036">
      <w:pPr>
        <w:pStyle w:val="NormalWeb"/>
        <w:shd w:val="clear" w:color="auto" w:fill="FFFFFF"/>
        <w:spacing w:before="0" w:beforeAutospacing="0" w:after="0" w:afterAutospacing="0" w:line="480" w:lineRule="auto"/>
        <w:ind w:left="720" w:hanging="720"/>
        <w:rPr>
          <w:rFonts w:ascii="Calibri" w:hAnsi="Calibri"/>
          <w:sz w:val="21"/>
          <w:szCs w:val="21"/>
        </w:rPr>
      </w:pPr>
      <w:r>
        <w:rPr>
          <w:rFonts w:ascii="Calibri" w:hAnsi="Calibri"/>
          <w:sz w:val="21"/>
          <w:szCs w:val="21"/>
        </w:rPr>
        <w:t>Shah, N. (2013). USDA wants limits on junk foods sold In vending m</w:t>
      </w:r>
      <w:r w:rsidRPr="005D6036">
        <w:rPr>
          <w:rFonts w:ascii="Calibri" w:hAnsi="Calibri"/>
          <w:sz w:val="21"/>
          <w:szCs w:val="21"/>
        </w:rPr>
        <w:t>achines. </w:t>
      </w:r>
      <w:r w:rsidRPr="005D6036">
        <w:rPr>
          <w:rStyle w:val="Emphasis"/>
          <w:rFonts w:ascii="Calibri" w:hAnsi="Calibri"/>
          <w:sz w:val="21"/>
          <w:szCs w:val="21"/>
        </w:rPr>
        <w:t>Education Week</w:t>
      </w:r>
      <w:r w:rsidRPr="005D6036">
        <w:rPr>
          <w:rFonts w:ascii="Calibri" w:hAnsi="Calibri"/>
          <w:sz w:val="21"/>
          <w:szCs w:val="21"/>
        </w:rPr>
        <w:t>, </w:t>
      </w:r>
      <w:r w:rsidRPr="005D6036">
        <w:rPr>
          <w:rStyle w:val="Emphasis"/>
          <w:rFonts w:ascii="Calibri" w:hAnsi="Calibri"/>
          <w:sz w:val="21"/>
          <w:szCs w:val="21"/>
        </w:rPr>
        <w:t>32</w:t>
      </w:r>
      <w:r w:rsidRPr="005D6036">
        <w:rPr>
          <w:rFonts w:ascii="Calibri" w:hAnsi="Calibri"/>
          <w:sz w:val="21"/>
          <w:szCs w:val="21"/>
        </w:rPr>
        <w:t>(21), 6-7. Retrieved Jan. 15,2015 from</w:t>
      </w:r>
      <w:r w:rsidRPr="005D6036">
        <w:rPr>
          <w:rStyle w:val="apple-converted-space"/>
          <w:rFonts w:ascii="Calibri" w:hAnsi="Calibri"/>
          <w:sz w:val="21"/>
          <w:szCs w:val="21"/>
        </w:rPr>
        <w:t> </w:t>
      </w:r>
      <w:hyperlink r:id="rId5" w:tgtFrame="_blank" w:history="1">
        <w:r w:rsidRPr="005D6036">
          <w:rPr>
            <w:rStyle w:val="Hyperlink"/>
            <w:rFonts w:ascii="Calibri" w:hAnsi="Calibri"/>
            <w:color w:val="auto"/>
            <w:sz w:val="21"/>
            <w:szCs w:val="21"/>
          </w:rPr>
          <w:t>www.edweek.org</w:t>
        </w:r>
      </w:hyperlink>
    </w:p>
    <w:p w:rsidR="005D6036" w:rsidRPr="005D6036" w:rsidRDefault="005D6036" w:rsidP="005D6036">
      <w:pPr>
        <w:pStyle w:val="NormalWeb"/>
        <w:shd w:val="clear" w:color="auto" w:fill="FFFFFF"/>
        <w:spacing w:before="0" w:beforeAutospacing="0" w:after="0" w:afterAutospacing="0"/>
        <w:rPr>
          <w:rFonts w:ascii="Calibri" w:hAnsi="Calibri"/>
          <w:i/>
          <w:sz w:val="21"/>
          <w:szCs w:val="21"/>
        </w:rPr>
      </w:pPr>
      <w:r>
        <w:rPr>
          <w:rFonts w:ascii="Calibri" w:hAnsi="Calibri"/>
          <w:sz w:val="21"/>
          <w:szCs w:val="21"/>
        </w:rPr>
        <w:t> </w:t>
      </w:r>
      <w:r w:rsidRPr="005D6036">
        <w:rPr>
          <w:rFonts w:ascii="Calibri" w:hAnsi="Calibri"/>
          <w:i/>
          <w:sz w:val="21"/>
          <w:szCs w:val="21"/>
        </w:rPr>
        <w:t xml:space="preserve">According to </w:t>
      </w:r>
      <w:proofErr w:type="spellStart"/>
      <w:r w:rsidRPr="005D6036">
        <w:rPr>
          <w:rFonts w:ascii="Calibri" w:hAnsi="Calibri"/>
          <w:i/>
          <w:sz w:val="21"/>
          <w:szCs w:val="21"/>
        </w:rPr>
        <w:t>Nirivi</w:t>
      </w:r>
      <w:proofErr w:type="spellEnd"/>
      <w:r w:rsidRPr="005D6036">
        <w:rPr>
          <w:rFonts w:ascii="Calibri" w:hAnsi="Calibri"/>
          <w:i/>
          <w:sz w:val="21"/>
          <w:szCs w:val="21"/>
        </w:rPr>
        <w:t xml:space="preserve"> Shah, the USDA is putting a ban on sodas in all public schools. They are also putting limits on products high in fat, calories, and sodium. These regulations also require foods to be made of whole grains, fruits, vegetables, dairy products, or protein. They also state that foods must naturally contain fiber. </w:t>
      </w:r>
      <w:r w:rsidR="006E4F5C">
        <w:rPr>
          <w:rFonts w:ascii="Calibri" w:hAnsi="Calibri"/>
          <w:i/>
          <w:sz w:val="21"/>
          <w:szCs w:val="21"/>
        </w:rPr>
        <w:br/>
      </w:r>
    </w:p>
    <w:p w:rsidR="005D6036" w:rsidRPr="005D6036" w:rsidRDefault="005D6036" w:rsidP="005D6036">
      <w:pPr>
        <w:pStyle w:val="NormalWeb"/>
        <w:shd w:val="clear" w:color="auto" w:fill="FFFFFF"/>
        <w:spacing w:before="0" w:beforeAutospacing="0" w:after="0" w:afterAutospacing="0"/>
        <w:rPr>
          <w:rFonts w:ascii="Calibri" w:hAnsi="Calibri"/>
          <w:sz w:val="21"/>
          <w:szCs w:val="21"/>
        </w:rPr>
      </w:pPr>
    </w:p>
    <w:p w:rsidR="006E4F5C" w:rsidRPr="005D6036" w:rsidRDefault="006E4F5C" w:rsidP="006E4F5C">
      <w:pPr>
        <w:pStyle w:val="NormalWeb"/>
        <w:shd w:val="clear" w:color="auto" w:fill="FFFFFF"/>
        <w:spacing w:before="0" w:beforeAutospacing="0" w:after="0" w:afterAutospacing="0" w:line="480" w:lineRule="auto"/>
        <w:ind w:left="720" w:hanging="720"/>
        <w:rPr>
          <w:rFonts w:ascii="Calibri" w:hAnsi="Calibri"/>
          <w:sz w:val="21"/>
          <w:szCs w:val="21"/>
        </w:rPr>
      </w:pPr>
      <w:r w:rsidRPr="005D6036">
        <w:rPr>
          <w:rFonts w:ascii="Calibri" w:hAnsi="Calibri"/>
          <w:sz w:val="21"/>
          <w:szCs w:val="21"/>
        </w:rPr>
        <w:t>Suarez-</w:t>
      </w:r>
      <w:proofErr w:type="spellStart"/>
      <w:r w:rsidRPr="005D6036">
        <w:rPr>
          <w:rFonts w:ascii="Calibri" w:hAnsi="Calibri"/>
          <w:sz w:val="21"/>
          <w:szCs w:val="21"/>
        </w:rPr>
        <w:t>Balcazar</w:t>
      </w:r>
      <w:proofErr w:type="spellEnd"/>
      <w:r w:rsidRPr="005D6036">
        <w:rPr>
          <w:rFonts w:ascii="Calibri" w:hAnsi="Calibri"/>
          <w:sz w:val="21"/>
          <w:szCs w:val="21"/>
        </w:rPr>
        <w:t xml:space="preserve">, Y., Redmond, L., </w:t>
      </w:r>
      <w:proofErr w:type="spellStart"/>
      <w:r w:rsidRPr="005D6036">
        <w:rPr>
          <w:rFonts w:ascii="Calibri" w:hAnsi="Calibri"/>
          <w:sz w:val="21"/>
          <w:szCs w:val="21"/>
        </w:rPr>
        <w:t>Kouba</w:t>
      </w:r>
      <w:proofErr w:type="spellEnd"/>
      <w:r w:rsidRPr="005D6036">
        <w:rPr>
          <w:rFonts w:ascii="Calibri" w:hAnsi="Calibri"/>
          <w:sz w:val="21"/>
          <w:szCs w:val="21"/>
        </w:rPr>
        <w:t xml:space="preserve">, J., </w:t>
      </w:r>
      <w:proofErr w:type="spellStart"/>
      <w:r w:rsidRPr="005D6036">
        <w:rPr>
          <w:rFonts w:ascii="Calibri" w:hAnsi="Calibri"/>
          <w:sz w:val="21"/>
          <w:szCs w:val="21"/>
        </w:rPr>
        <w:t>Hellwig</w:t>
      </w:r>
      <w:proofErr w:type="spellEnd"/>
      <w:r w:rsidRPr="005D6036">
        <w:rPr>
          <w:rFonts w:ascii="Calibri" w:hAnsi="Calibri"/>
          <w:sz w:val="21"/>
          <w:szCs w:val="21"/>
        </w:rPr>
        <w:t xml:space="preserve">, M., Davis, R., Martinez, L. I., &amp; Jones, L. (2007). Introducing </w:t>
      </w:r>
      <w:r>
        <w:rPr>
          <w:rFonts w:ascii="Calibri" w:hAnsi="Calibri"/>
          <w:sz w:val="21"/>
          <w:szCs w:val="21"/>
        </w:rPr>
        <w:t>systems change in the schools: T</w:t>
      </w:r>
      <w:r w:rsidRPr="005D6036">
        <w:rPr>
          <w:rFonts w:ascii="Calibri" w:hAnsi="Calibri"/>
          <w:sz w:val="21"/>
          <w:szCs w:val="21"/>
        </w:rPr>
        <w:t>he case of school luncheons and vending machines. </w:t>
      </w:r>
      <w:r w:rsidRPr="005D6036">
        <w:rPr>
          <w:rStyle w:val="Emphasis"/>
          <w:rFonts w:ascii="Calibri" w:hAnsi="Calibri"/>
          <w:sz w:val="21"/>
          <w:szCs w:val="21"/>
        </w:rPr>
        <w:t>American Journal Of Community Psychology</w:t>
      </w:r>
      <w:r w:rsidRPr="005D6036">
        <w:rPr>
          <w:rFonts w:ascii="Calibri" w:hAnsi="Calibri"/>
          <w:sz w:val="21"/>
          <w:szCs w:val="21"/>
        </w:rPr>
        <w:t>, </w:t>
      </w:r>
      <w:r w:rsidRPr="005D6036">
        <w:rPr>
          <w:rStyle w:val="Emphasis"/>
          <w:rFonts w:ascii="Calibri" w:hAnsi="Calibri"/>
          <w:sz w:val="21"/>
          <w:szCs w:val="21"/>
        </w:rPr>
        <w:t>39</w:t>
      </w:r>
      <w:r w:rsidRPr="005D6036">
        <w:rPr>
          <w:rFonts w:ascii="Calibri" w:hAnsi="Calibri"/>
          <w:sz w:val="21"/>
          <w:szCs w:val="21"/>
        </w:rPr>
        <w:t>(3/4), 335-345. Retrieved Jan. 15, 2015 from doi:10.1007/s10464-007-9102-7</w:t>
      </w:r>
    </w:p>
    <w:p w:rsidR="006E4F5C" w:rsidRPr="005D6036" w:rsidRDefault="006E4F5C" w:rsidP="006E4F5C">
      <w:pPr>
        <w:pStyle w:val="NormalWeb"/>
        <w:shd w:val="clear" w:color="auto" w:fill="FFFFFF"/>
        <w:spacing w:before="0" w:beforeAutospacing="0" w:after="0" w:afterAutospacing="0"/>
        <w:rPr>
          <w:rFonts w:ascii="Calibri" w:hAnsi="Calibri"/>
          <w:i/>
          <w:sz w:val="21"/>
          <w:szCs w:val="21"/>
        </w:rPr>
      </w:pPr>
      <w:r w:rsidRPr="005D6036">
        <w:rPr>
          <w:rFonts w:ascii="Calibri" w:hAnsi="Calibri"/>
          <w:i/>
          <w:sz w:val="21"/>
          <w:szCs w:val="21"/>
        </w:rPr>
        <w:t xml:space="preserve">This study on vending machines in public schools find that obesity in adolescents has seen a fourfold increase in the last four decades. Studies also show that overweight children are most likely to remain overweight as adults. Due to these statistics, vending machines in schools are starting to receive national attention. </w:t>
      </w:r>
    </w:p>
    <w:p w:rsidR="005D6036" w:rsidRDefault="005D6036" w:rsidP="005D6036">
      <w:pPr>
        <w:pStyle w:val="NormalWeb"/>
        <w:shd w:val="clear" w:color="auto" w:fill="FFFFFF"/>
        <w:spacing w:before="0" w:beforeAutospacing="0" w:after="0" w:afterAutospacing="0"/>
        <w:rPr>
          <w:rFonts w:ascii="Calibri" w:hAnsi="Calibri"/>
          <w:sz w:val="21"/>
          <w:szCs w:val="21"/>
        </w:rPr>
      </w:pPr>
      <w:r w:rsidRPr="005D6036">
        <w:rPr>
          <w:rFonts w:ascii="Calibri" w:hAnsi="Calibri"/>
          <w:sz w:val="21"/>
          <w:szCs w:val="21"/>
        </w:rPr>
        <w:t> </w:t>
      </w:r>
    </w:p>
    <w:p w:rsidR="006E4F5C" w:rsidRPr="005D6036" w:rsidRDefault="006E4F5C" w:rsidP="005D6036">
      <w:pPr>
        <w:pStyle w:val="NormalWeb"/>
        <w:shd w:val="clear" w:color="auto" w:fill="FFFFFF"/>
        <w:spacing w:before="0" w:beforeAutospacing="0" w:after="0" w:afterAutospacing="0"/>
        <w:rPr>
          <w:rFonts w:ascii="Calibri" w:hAnsi="Calibri"/>
          <w:sz w:val="21"/>
          <w:szCs w:val="21"/>
        </w:rPr>
      </w:pPr>
    </w:p>
    <w:p w:rsidR="005D6036" w:rsidRPr="005D6036" w:rsidRDefault="005D6036" w:rsidP="005D6036">
      <w:pPr>
        <w:pStyle w:val="NormalWeb"/>
        <w:shd w:val="clear" w:color="auto" w:fill="FFFFFF"/>
        <w:spacing w:before="0" w:beforeAutospacing="0" w:after="0" w:afterAutospacing="0" w:line="480" w:lineRule="auto"/>
        <w:ind w:left="720" w:hanging="720"/>
        <w:rPr>
          <w:rFonts w:ascii="Calibri" w:hAnsi="Calibri"/>
          <w:sz w:val="21"/>
          <w:szCs w:val="21"/>
        </w:rPr>
      </w:pPr>
      <w:r w:rsidRPr="005D6036">
        <w:rPr>
          <w:rFonts w:ascii="Calibri" w:hAnsi="Calibri"/>
          <w:sz w:val="21"/>
          <w:szCs w:val="21"/>
        </w:rPr>
        <w:t xml:space="preserve">Thompson, O. M., </w:t>
      </w:r>
      <w:proofErr w:type="spellStart"/>
      <w:r w:rsidRPr="005D6036">
        <w:rPr>
          <w:rFonts w:ascii="Calibri" w:hAnsi="Calibri"/>
          <w:sz w:val="21"/>
          <w:szCs w:val="21"/>
        </w:rPr>
        <w:t>Yaroch</w:t>
      </w:r>
      <w:proofErr w:type="spellEnd"/>
      <w:r w:rsidRPr="005D6036">
        <w:rPr>
          <w:rFonts w:ascii="Calibri" w:hAnsi="Calibri"/>
          <w:sz w:val="21"/>
          <w:szCs w:val="21"/>
        </w:rPr>
        <w:t xml:space="preserve">, A. L., Moser, R. P., Rutten, L. F., &amp; </w:t>
      </w:r>
      <w:proofErr w:type="spellStart"/>
      <w:r w:rsidRPr="005D6036">
        <w:rPr>
          <w:rFonts w:ascii="Calibri" w:hAnsi="Calibri"/>
          <w:sz w:val="21"/>
          <w:szCs w:val="21"/>
        </w:rPr>
        <w:t>Ag</w:t>
      </w:r>
      <w:r>
        <w:rPr>
          <w:rFonts w:ascii="Calibri" w:hAnsi="Calibri"/>
          <w:sz w:val="21"/>
          <w:szCs w:val="21"/>
        </w:rPr>
        <w:t>urs</w:t>
      </w:r>
      <w:proofErr w:type="spellEnd"/>
      <w:r>
        <w:rPr>
          <w:rFonts w:ascii="Calibri" w:hAnsi="Calibri"/>
          <w:sz w:val="21"/>
          <w:szCs w:val="21"/>
        </w:rPr>
        <w:t>-Collins, T. (2010). School vending machine purchasing behavior: Results from the 2005 Youth S</w:t>
      </w:r>
      <w:r w:rsidRPr="005D6036">
        <w:rPr>
          <w:rFonts w:ascii="Calibri" w:hAnsi="Calibri"/>
          <w:sz w:val="21"/>
          <w:szCs w:val="21"/>
        </w:rPr>
        <w:t>tyles Survey. </w:t>
      </w:r>
      <w:r w:rsidRPr="005D6036">
        <w:rPr>
          <w:rStyle w:val="Emphasis"/>
          <w:rFonts w:ascii="Calibri" w:hAnsi="Calibri"/>
          <w:sz w:val="21"/>
          <w:szCs w:val="21"/>
        </w:rPr>
        <w:t>Journal Of School Health</w:t>
      </w:r>
      <w:r w:rsidRPr="005D6036">
        <w:rPr>
          <w:rFonts w:ascii="Calibri" w:hAnsi="Calibri"/>
          <w:sz w:val="21"/>
          <w:szCs w:val="21"/>
        </w:rPr>
        <w:t>, </w:t>
      </w:r>
      <w:r w:rsidRPr="005D6036">
        <w:rPr>
          <w:rStyle w:val="Emphasis"/>
          <w:rFonts w:ascii="Calibri" w:hAnsi="Calibri"/>
          <w:sz w:val="21"/>
          <w:szCs w:val="21"/>
        </w:rPr>
        <w:t>80</w:t>
      </w:r>
      <w:r w:rsidRPr="005D6036">
        <w:rPr>
          <w:rFonts w:ascii="Calibri" w:hAnsi="Calibri"/>
          <w:sz w:val="21"/>
          <w:szCs w:val="21"/>
        </w:rPr>
        <w:t>(5), 225-232. doi:10.1111/j.1746-1561.2010.00494.x</w:t>
      </w:r>
    </w:p>
    <w:p w:rsidR="008842FB" w:rsidRPr="009E6C68" w:rsidRDefault="005D6036" w:rsidP="009E6C68">
      <w:pPr>
        <w:pStyle w:val="NormalWeb"/>
        <w:shd w:val="clear" w:color="auto" w:fill="FFFFFF"/>
        <w:spacing w:before="0" w:beforeAutospacing="0" w:after="0" w:afterAutospacing="0"/>
        <w:rPr>
          <w:rFonts w:ascii="Calibri" w:hAnsi="Calibri"/>
          <w:i/>
          <w:sz w:val="21"/>
          <w:szCs w:val="21"/>
        </w:rPr>
      </w:pPr>
      <w:r>
        <w:rPr>
          <w:rFonts w:ascii="Calibri" w:hAnsi="Calibri"/>
          <w:sz w:val="21"/>
          <w:szCs w:val="21"/>
        </w:rPr>
        <w:t> </w:t>
      </w:r>
      <w:r w:rsidRPr="005D6036">
        <w:rPr>
          <w:rFonts w:ascii="Calibri" w:hAnsi="Calibri"/>
          <w:i/>
          <w:sz w:val="21"/>
          <w:szCs w:val="21"/>
        </w:rPr>
        <w:t>Competitive foods were defined by the USDA as all foods and beverages sold at school, outside of the reimbursable federal school meal program.  Since the competitive foods tend to have very poor nutritional values, the children to have an increase in energy. This could cause the children to be less attentive in class, targeting the junk foods as a major distraction in the classroom. Following on to obesity in children, this article also states that children spend most of their time at school. This allows the children to have a unlimited access to these competi</w:t>
      </w:r>
      <w:r w:rsidR="007F6724">
        <w:rPr>
          <w:rFonts w:ascii="Calibri" w:hAnsi="Calibri"/>
          <w:i/>
          <w:sz w:val="21"/>
          <w:szCs w:val="21"/>
        </w:rPr>
        <w:t>tive foods most of the day.</w:t>
      </w:r>
      <w:bookmarkStart w:id="0" w:name="_GoBack"/>
      <w:bookmarkEnd w:id="0"/>
    </w:p>
    <w:sectPr w:rsidR="008842FB" w:rsidRPr="009E6C68" w:rsidSect="007F6724">
      <w:pgSz w:w="12240" w:h="15840" w:code="1"/>
      <w:pgMar w:top="540" w:right="1440" w:bottom="900" w:left="99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036"/>
    <w:rsid w:val="00397730"/>
    <w:rsid w:val="005D6036"/>
    <w:rsid w:val="006E4F5C"/>
    <w:rsid w:val="007E3F17"/>
    <w:rsid w:val="007F6724"/>
    <w:rsid w:val="008842FB"/>
    <w:rsid w:val="009E6C68"/>
    <w:rsid w:val="009F3BC1"/>
    <w:rsid w:val="00D54791"/>
    <w:rsid w:val="00E52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036"/>
    <w:pPr>
      <w:spacing w:before="100" w:beforeAutospacing="1" w:after="100" w:afterAutospacing="1"/>
    </w:pPr>
    <w:rPr>
      <w:rFonts w:eastAsia="Times New Roman"/>
    </w:rPr>
  </w:style>
  <w:style w:type="character" w:styleId="Strong">
    <w:name w:val="Strong"/>
    <w:basedOn w:val="DefaultParagraphFont"/>
    <w:uiPriority w:val="22"/>
    <w:qFormat/>
    <w:rsid w:val="005D6036"/>
    <w:rPr>
      <w:b/>
      <w:bCs/>
    </w:rPr>
  </w:style>
  <w:style w:type="character" w:styleId="Emphasis">
    <w:name w:val="Emphasis"/>
    <w:basedOn w:val="DefaultParagraphFont"/>
    <w:uiPriority w:val="20"/>
    <w:qFormat/>
    <w:rsid w:val="005D6036"/>
    <w:rPr>
      <w:i/>
      <w:iCs/>
    </w:rPr>
  </w:style>
  <w:style w:type="character" w:customStyle="1" w:styleId="apple-converted-space">
    <w:name w:val="apple-converted-space"/>
    <w:basedOn w:val="DefaultParagraphFont"/>
    <w:rsid w:val="005D6036"/>
  </w:style>
  <w:style w:type="character" w:styleId="Hyperlink">
    <w:name w:val="Hyperlink"/>
    <w:basedOn w:val="DefaultParagraphFont"/>
    <w:uiPriority w:val="99"/>
    <w:semiHidden/>
    <w:unhideWhenUsed/>
    <w:rsid w:val="005D603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6036"/>
    <w:pPr>
      <w:spacing w:before="100" w:beforeAutospacing="1" w:after="100" w:afterAutospacing="1"/>
    </w:pPr>
    <w:rPr>
      <w:rFonts w:eastAsia="Times New Roman"/>
    </w:rPr>
  </w:style>
  <w:style w:type="character" w:styleId="Strong">
    <w:name w:val="Strong"/>
    <w:basedOn w:val="DefaultParagraphFont"/>
    <w:uiPriority w:val="22"/>
    <w:qFormat/>
    <w:rsid w:val="005D6036"/>
    <w:rPr>
      <w:b/>
      <w:bCs/>
    </w:rPr>
  </w:style>
  <w:style w:type="character" w:styleId="Emphasis">
    <w:name w:val="Emphasis"/>
    <w:basedOn w:val="DefaultParagraphFont"/>
    <w:uiPriority w:val="20"/>
    <w:qFormat/>
    <w:rsid w:val="005D6036"/>
    <w:rPr>
      <w:i/>
      <w:iCs/>
    </w:rPr>
  </w:style>
  <w:style w:type="character" w:customStyle="1" w:styleId="apple-converted-space">
    <w:name w:val="apple-converted-space"/>
    <w:basedOn w:val="DefaultParagraphFont"/>
    <w:rsid w:val="005D6036"/>
  </w:style>
  <w:style w:type="character" w:styleId="Hyperlink">
    <w:name w:val="Hyperlink"/>
    <w:basedOn w:val="DefaultParagraphFont"/>
    <w:uiPriority w:val="99"/>
    <w:semiHidden/>
    <w:unhideWhenUsed/>
    <w:rsid w:val="005D6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5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wee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466</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5</cp:revision>
  <dcterms:created xsi:type="dcterms:W3CDTF">2015-02-16T14:51:00Z</dcterms:created>
  <dcterms:modified xsi:type="dcterms:W3CDTF">2016-06-27T18:49:00Z</dcterms:modified>
</cp:coreProperties>
</file>